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3BB" w:rsidRDefault="008F33BB" w:rsidP="00BE5C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Part I</w:t>
      </w:r>
    </w:p>
    <w:p w:rsidR="008F33BB" w:rsidRDefault="00816253" w:rsidP="00BE5C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Discussion I</w:t>
      </w:r>
    </w:p>
    <w:p w:rsidR="00CB5038" w:rsidRDefault="00816253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r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>idge is a curved line in a finger image. Consequently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ridges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continuo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u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curves which terminate at specific points. Ridge events are mostly used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biometric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process of finger scanning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Furthermore</w:t>
      </w:r>
      <w:r w:rsidRPr="0050148A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50148A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50148A">
        <w:rPr>
          <w:rFonts w:ascii="Times New Roman" w:hAnsi="Times New Roman" w:cs="Times New Roman"/>
          <w:noProof/>
          <w:sz w:val="24"/>
          <w:szCs w:val="24"/>
          <w:lang w:val="en-GB"/>
        </w:rPr>
        <w:t>r</w:t>
      </w:r>
      <w:r w:rsidR="008F33BB" w:rsidRPr="0050148A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50148A">
        <w:rPr>
          <w:rFonts w:ascii="Times New Roman" w:hAnsi="Times New Roman" w:cs="Times New Roman"/>
          <w:noProof/>
          <w:sz w:val="24"/>
          <w:szCs w:val="24"/>
          <w:lang w:val="en-GB"/>
        </w:rPr>
        <w:t>dg</w:t>
      </w:r>
      <w:r w:rsidR="008F33BB" w:rsidRPr="0050148A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endings and bifurcations are known as minutiae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Fingerprints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have been mostly used for personal identification within the forensic community for most years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science of </w:t>
      </w:r>
      <w:r w:rsidR="008F33BB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fingerprint</w:t>
      </w:r>
      <w:r w:rsidR="008F33BB">
        <w:rPr>
          <w:rFonts w:ascii="Times New Roman" w:hAnsi="Times New Roman" w:cs="Times New Roman"/>
          <w:sz w:val="24"/>
          <w:szCs w:val="24"/>
          <w:lang w:val="en-GB"/>
        </w:rPr>
        <w:t xml:space="preserve"> identification dates back the early</w:t>
      </w:r>
      <w:r w:rsidR="00561E95">
        <w:rPr>
          <w:rFonts w:ascii="Times New Roman" w:hAnsi="Times New Roman" w:cs="Times New Roman"/>
          <w:sz w:val="24"/>
          <w:szCs w:val="24"/>
          <w:lang w:val="en-GB"/>
        </w:rPr>
        <w:t xml:space="preserve"> use of fingerprints to mark business </w:t>
      </w:r>
      <w:r w:rsidR="00561E95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tra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nsa</w:t>
      </w:r>
      <w:r w:rsidR="00561E95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ctions</w:t>
      </w:r>
      <w:r w:rsidR="00561E95">
        <w:rPr>
          <w:rFonts w:ascii="Times New Roman" w:hAnsi="Times New Roman" w:cs="Times New Roman"/>
          <w:sz w:val="24"/>
          <w:szCs w:val="24"/>
          <w:lang w:val="en-GB"/>
        </w:rPr>
        <w:t xml:space="preserve"> in ancient Babylonia to their use </w:t>
      </w:r>
      <w:r w:rsidR="00561E95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today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'</w:t>
      </w:r>
      <w:r w:rsidR="00561E95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561E95">
        <w:rPr>
          <w:rFonts w:ascii="Times New Roman" w:hAnsi="Times New Roman" w:cs="Times New Roman"/>
          <w:sz w:val="24"/>
          <w:szCs w:val="24"/>
          <w:lang w:val="en-GB"/>
        </w:rPr>
        <w:t xml:space="preserve"> core </w:t>
      </w:r>
      <w:r w:rsidR="00561E95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technology</w:t>
      </w:r>
      <w:r w:rsidR="00561E95">
        <w:rPr>
          <w:rFonts w:ascii="Times New Roman" w:hAnsi="Times New Roman" w:cs="Times New Roman"/>
          <w:sz w:val="24"/>
          <w:szCs w:val="24"/>
          <w:lang w:val="en-GB"/>
        </w:rPr>
        <w:t xml:space="preserve"> in biometric security devices.</w:t>
      </w:r>
    </w:p>
    <w:p w:rsidR="006E0219" w:rsidRDefault="006E0219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 single rolled fingerprint may have more identification points that can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be used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for identification purposes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Consequently,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there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are more </w:t>
      </w:r>
      <w:r w:rsidR="00816253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ri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>dg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events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although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some of them are more common than others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Equally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important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ridge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events </w:t>
      </w:r>
      <w:r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provide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most powerful means of personal identification which is</w:t>
      </w:r>
      <w:r w:rsidR="00816253">
        <w:rPr>
          <w:rFonts w:ascii="Times New Roman" w:hAnsi="Times New Roman" w:cs="Times New Roman"/>
          <w:sz w:val="24"/>
          <w:szCs w:val="24"/>
          <w:lang w:val="en-GB"/>
        </w:rPr>
        <w:t xml:space="preserve"> available to police and courts (</w:t>
      </w:r>
      <w:r w:rsidR="00816253">
        <w:rPr>
          <w:rFonts w:ascii="Times New Roman" w:hAnsi="Times New Roman" w:cs="Times New Roman"/>
          <w:sz w:val="24"/>
          <w:szCs w:val="24"/>
        </w:rPr>
        <w:t xml:space="preserve">Clegg, </w:t>
      </w:r>
      <w:r w:rsidR="00816253" w:rsidRPr="00816253">
        <w:rPr>
          <w:rFonts w:ascii="Times New Roman" w:hAnsi="Times New Roman" w:cs="Times New Roman"/>
          <w:sz w:val="24"/>
          <w:szCs w:val="24"/>
        </w:rPr>
        <w:t>2016).</w:t>
      </w:r>
    </w:p>
    <w:p w:rsidR="00AC53BB" w:rsidRDefault="00AC53BB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concept of ridge events in a unit formation differs from pattern types in fingerprint identification</w:t>
      </w:r>
      <w:r w:rsidR="00A9706A">
        <w:rPr>
          <w:rFonts w:ascii="Times New Roman" w:hAnsi="Times New Roman" w:cs="Times New Roman"/>
          <w:sz w:val="24"/>
          <w:szCs w:val="24"/>
          <w:lang w:val="en-GB"/>
        </w:rPr>
        <w:t xml:space="preserve"> is that the probability of finding two people with identical fingerprints is very small</w:t>
      </w:r>
      <w:r w:rsidR="00A9706A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A9706A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Moreover,</w:t>
      </w:r>
      <w:r w:rsidR="0081625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A9706A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A9706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9706A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pattern</w:t>
      </w:r>
      <w:r w:rsidR="00A9706A">
        <w:rPr>
          <w:rFonts w:ascii="Times New Roman" w:hAnsi="Times New Roman" w:cs="Times New Roman"/>
          <w:sz w:val="24"/>
          <w:szCs w:val="24"/>
          <w:lang w:val="en-GB"/>
        </w:rPr>
        <w:t xml:space="preserve"> types on a person fingerprints palms </w:t>
      </w:r>
      <w:r w:rsidR="00A9706A" w:rsidRPr="00816253">
        <w:rPr>
          <w:rFonts w:ascii="Times New Roman" w:hAnsi="Times New Roman" w:cs="Times New Roman"/>
          <w:noProof/>
          <w:sz w:val="24"/>
          <w:szCs w:val="24"/>
          <w:lang w:val="en-GB"/>
        </w:rPr>
        <w:t>remain</w:t>
      </w:r>
      <w:r w:rsidR="00A9706A">
        <w:rPr>
          <w:rFonts w:ascii="Times New Roman" w:hAnsi="Times New Roman" w:cs="Times New Roman"/>
          <w:sz w:val="24"/>
          <w:szCs w:val="24"/>
          <w:lang w:val="en-GB"/>
        </w:rPr>
        <w:t xml:space="preserve"> unchanged until death.</w:t>
      </w:r>
    </w:p>
    <w:p w:rsidR="00BE5C68" w:rsidRDefault="00BE5C68" w:rsidP="00A97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E5C68" w:rsidRDefault="00BE5C68" w:rsidP="00A97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E5C68" w:rsidRDefault="00BE5C68" w:rsidP="00A97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BE5C68" w:rsidRDefault="00BE5C68" w:rsidP="00A97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A9706A" w:rsidRDefault="00A9706A" w:rsidP="00A970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A9706A" w:rsidRDefault="00A9706A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706A">
        <w:rPr>
          <w:rFonts w:ascii="Times New Roman" w:hAnsi="Times New Roman" w:cs="Times New Roman"/>
          <w:sz w:val="24"/>
          <w:szCs w:val="24"/>
        </w:rPr>
        <w:t xml:space="preserve">Clegg, D. (2016). Fingerprint identification. </w:t>
      </w:r>
      <w:r w:rsidRPr="00A9706A">
        <w:rPr>
          <w:rFonts w:ascii="Times New Roman" w:hAnsi="Times New Roman" w:cs="Times New Roman"/>
          <w:iCs/>
          <w:sz w:val="24"/>
          <w:szCs w:val="24"/>
        </w:rPr>
        <w:t>The practice of crime scene investigation</w:t>
      </w:r>
      <w:r w:rsidRPr="00A9706A">
        <w:rPr>
          <w:rFonts w:ascii="Times New Roman" w:hAnsi="Times New Roman" w:cs="Times New Roman"/>
          <w:sz w:val="24"/>
          <w:szCs w:val="24"/>
        </w:rPr>
        <w:t> (pp. 184-202). CRC Press.</w:t>
      </w:r>
    </w:p>
    <w:p w:rsidR="00CE0B8C" w:rsidRDefault="00CE0B8C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B8C" w:rsidRDefault="00CE0B8C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A970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706A" w:rsidRDefault="00A9706A" w:rsidP="00BE5C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II</w:t>
      </w:r>
    </w:p>
    <w:p w:rsidR="00A9706A" w:rsidRDefault="00816253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Daubert h</w:t>
      </w:r>
      <w:r w:rsidRPr="00A9706A">
        <w:rPr>
          <w:rFonts w:ascii="Times New Roman" w:hAnsi="Times New Roman" w:cs="Times New Roman"/>
          <w:sz w:val="24"/>
          <w:szCs w:val="24"/>
        </w:rPr>
        <w:t>earings</w:t>
      </w:r>
      <w:r>
        <w:rPr>
          <w:rFonts w:ascii="Times New Roman" w:hAnsi="Times New Roman" w:cs="Times New Roman"/>
          <w:sz w:val="24"/>
          <w:szCs w:val="24"/>
        </w:rPr>
        <w:t xml:space="preserve"> refer</w:t>
      </w:r>
      <w:r w:rsidR="00D474EC">
        <w:rPr>
          <w:rFonts w:ascii="Times New Roman" w:hAnsi="Times New Roman" w:cs="Times New Roman"/>
          <w:sz w:val="24"/>
          <w:szCs w:val="24"/>
        </w:rPr>
        <w:t xml:space="preserve"> to the assessment by a trial judge on the a</w:t>
      </w:r>
      <w:r>
        <w:rPr>
          <w:rFonts w:ascii="Times New Roman" w:hAnsi="Times New Roman" w:cs="Times New Roman"/>
          <w:sz w:val="24"/>
          <w:szCs w:val="24"/>
        </w:rPr>
        <w:t>dmissibility</w:t>
      </w:r>
      <w:r w:rsidR="00D474EC">
        <w:rPr>
          <w:rFonts w:ascii="Times New Roman" w:hAnsi="Times New Roman" w:cs="Times New Roman"/>
          <w:sz w:val="24"/>
          <w:szCs w:val="24"/>
        </w:rPr>
        <w:t xml:space="preserve"> of </w:t>
      </w:r>
      <w:r w:rsidR="0050148A">
        <w:rPr>
          <w:rFonts w:ascii="Times New Roman" w:hAnsi="Times New Roman" w:cs="Times New Roman"/>
          <w:sz w:val="24"/>
          <w:szCs w:val="24"/>
        </w:rPr>
        <w:t xml:space="preserve">a </w:t>
      </w:r>
      <w:r w:rsidR="00D474EC" w:rsidRPr="0050148A">
        <w:rPr>
          <w:rFonts w:ascii="Times New Roman" w:hAnsi="Times New Roman" w:cs="Times New Roman"/>
          <w:noProof/>
          <w:sz w:val="24"/>
          <w:szCs w:val="24"/>
        </w:rPr>
        <w:t>defined</w:t>
      </w:r>
      <w:r w:rsidR="00D474EC">
        <w:rPr>
          <w:rFonts w:ascii="Times New Roman" w:hAnsi="Times New Roman" w:cs="Times New Roman"/>
          <w:sz w:val="24"/>
          <w:szCs w:val="24"/>
        </w:rPr>
        <w:t xml:space="preserve"> expert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D5B50">
        <w:rPr>
          <w:rFonts w:ascii="Times New Roman" w:hAnsi="Times New Roman" w:cs="Times New Roman"/>
          <w:sz w:val="24"/>
          <w:szCs w:val="24"/>
        </w:rPr>
        <w:t xml:space="preserve">There are many </w:t>
      </w:r>
      <w:r w:rsidR="00CE0B8C">
        <w:rPr>
          <w:rFonts w:ascii="Times New Roman" w:hAnsi="Times New Roman" w:cs="Times New Roman"/>
          <w:sz w:val="24"/>
          <w:szCs w:val="24"/>
        </w:rPr>
        <w:t xml:space="preserve">effects that 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aubert</w:t>
      </w:r>
      <w:r w:rsidR="00CE0B8C">
        <w:rPr>
          <w:rFonts w:ascii="Times New Roman" w:hAnsi="Times New Roman" w:cs="Times New Roman"/>
          <w:sz w:val="24"/>
          <w:szCs w:val="24"/>
        </w:rPr>
        <w:t xml:space="preserve"> hearing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CE0B8C">
        <w:rPr>
          <w:rFonts w:ascii="Times New Roman" w:hAnsi="Times New Roman" w:cs="Times New Roman"/>
          <w:sz w:val="24"/>
          <w:szCs w:val="24"/>
        </w:rPr>
        <w:t xml:space="preserve"> had on fingerprint community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Consequently</w:t>
      </w:r>
      <w:r w:rsidRPr="0050148A">
        <w:rPr>
          <w:rFonts w:ascii="Times New Roman" w:hAnsi="Times New Roman" w:cs="Times New Roman"/>
          <w:noProof/>
          <w:sz w:val="24"/>
          <w:szCs w:val="24"/>
        </w:rPr>
        <w:t>,</w:t>
      </w:r>
      <w:r w:rsidR="005014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0148A">
        <w:rPr>
          <w:rFonts w:ascii="Times New Roman" w:hAnsi="Times New Roman" w:cs="Times New Roman"/>
          <w:noProof/>
          <w:sz w:val="24"/>
          <w:szCs w:val="24"/>
        </w:rPr>
        <w:t>f</w:t>
      </w:r>
      <w:r w:rsidR="00AD5B50" w:rsidRPr="0050148A">
        <w:rPr>
          <w:rFonts w:ascii="Times New Roman" w:hAnsi="Times New Roman" w:cs="Times New Roman"/>
          <w:noProof/>
          <w:sz w:val="24"/>
          <w:szCs w:val="24"/>
        </w:rPr>
        <w:t>ingerprint</w:t>
      </w:r>
      <w:r w:rsidR="00AD5B50">
        <w:rPr>
          <w:rFonts w:ascii="Times New Roman" w:hAnsi="Times New Roman" w:cs="Times New Roman"/>
          <w:sz w:val="24"/>
          <w:szCs w:val="24"/>
        </w:rPr>
        <w:t xml:space="preserve"> identification has enjoyed a long history of judicial acceptance throughout the world</w:t>
      </w:r>
      <w:r w:rsidR="00AD5B50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D5B50" w:rsidRPr="00816253">
        <w:rPr>
          <w:rFonts w:ascii="Times New Roman" w:hAnsi="Times New Roman" w:cs="Times New Roman"/>
          <w:noProof/>
          <w:sz w:val="24"/>
          <w:szCs w:val="24"/>
        </w:rPr>
        <w:t>Daubert</w:t>
      </w:r>
      <w:r w:rsidR="00AD5B50">
        <w:rPr>
          <w:rFonts w:ascii="Times New Roman" w:hAnsi="Times New Roman" w:cs="Times New Roman"/>
          <w:sz w:val="24"/>
          <w:szCs w:val="24"/>
        </w:rPr>
        <w:t xml:space="preserve"> Hearing emerged to determine the validity of the </w:t>
      </w:r>
      <w:r w:rsidR="00AD5B50" w:rsidRPr="00816253">
        <w:rPr>
          <w:rFonts w:ascii="Times New Roman" w:hAnsi="Times New Roman" w:cs="Times New Roman"/>
          <w:noProof/>
          <w:sz w:val="24"/>
          <w:szCs w:val="24"/>
        </w:rPr>
        <w:t>defendants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="00AD5B50">
        <w:rPr>
          <w:rFonts w:ascii="Times New Roman" w:hAnsi="Times New Roman" w:cs="Times New Roman"/>
          <w:sz w:val="24"/>
          <w:szCs w:val="24"/>
        </w:rPr>
        <w:t xml:space="preserve"> claim</w:t>
      </w:r>
      <w:r w:rsidR="00CE0B8C">
        <w:rPr>
          <w:rFonts w:ascii="Times New Roman" w:hAnsi="Times New Roman" w:cs="Times New Roman"/>
          <w:sz w:val="24"/>
          <w:szCs w:val="24"/>
        </w:rPr>
        <w:t>.</w:t>
      </w:r>
      <w:r w:rsidR="00AD5B50">
        <w:rPr>
          <w:rFonts w:ascii="Times New Roman" w:hAnsi="Times New Roman" w:cs="Times New Roman"/>
          <w:sz w:val="24"/>
          <w:szCs w:val="24"/>
        </w:rPr>
        <w:t xml:space="preserve"> </w:t>
      </w:r>
      <w:r w:rsidR="00CE0B8C">
        <w:rPr>
          <w:rFonts w:ascii="Times New Roman" w:hAnsi="Times New Roman" w:cs="Times New Roman"/>
          <w:sz w:val="24"/>
          <w:szCs w:val="24"/>
        </w:rPr>
        <w:t xml:space="preserve">One of the issues in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Daubert</w:t>
      </w:r>
      <w:r w:rsidR="00CE0B8C">
        <w:rPr>
          <w:rFonts w:ascii="Times New Roman" w:hAnsi="Times New Roman" w:cs="Times New Roman"/>
          <w:sz w:val="24"/>
          <w:szCs w:val="24"/>
        </w:rPr>
        <w:t xml:space="preserve"> was that the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defen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e</w:t>
      </w:r>
      <w:r w:rsidR="00CE0B8C">
        <w:rPr>
          <w:rFonts w:ascii="Times New Roman" w:hAnsi="Times New Roman" w:cs="Times New Roman"/>
          <w:sz w:val="24"/>
          <w:szCs w:val="24"/>
        </w:rPr>
        <w:t xml:space="preserve"> bar saw an opportunity and a possible weakness in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fingerprint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evidence</w:t>
      </w:r>
      <w:r w:rsidR="00CE0B8C">
        <w:rPr>
          <w:rFonts w:ascii="Times New Roman" w:hAnsi="Times New Roman" w:cs="Times New Roman"/>
          <w:sz w:val="24"/>
          <w:szCs w:val="24"/>
        </w:rPr>
        <w:t xml:space="preserve"> by incorrectly believing that fingerprint evidence had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never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been</w:t>
      </w:r>
      <w:r w:rsidR="00CE0B8C">
        <w:rPr>
          <w:rFonts w:ascii="Times New Roman" w:hAnsi="Times New Roman" w:cs="Times New Roman"/>
          <w:sz w:val="24"/>
          <w:szCs w:val="24"/>
        </w:rPr>
        <w:t xml:space="preserve">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subjected</w:t>
      </w:r>
      <w:r w:rsidR="00CE0B8C">
        <w:rPr>
          <w:rFonts w:ascii="Times New Roman" w:hAnsi="Times New Roman" w:cs="Times New Roman"/>
          <w:sz w:val="24"/>
          <w:szCs w:val="24"/>
        </w:rPr>
        <w:t xml:space="preserve"> to validation and testing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Moreover,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Daubert</w:t>
      </w:r>
      <w:r w:rsidR="00CE0B8C">
        <w:rPr>
          <w:rFonts w:ascii="Times New Roman" w:hAnsi="Times New Roman" w:cs="Times New Roman"/>
          <w:sz w:val="24"/>
          <w:szCs w:val="24"/>
        </w:rPr>
        <w:t xml:space="preserve"> established new </w:t>
      </w:r>
      <w:r w:rsidR="00CE0B8C" w:rsidRPr="00816253">
        <w:rPr>
          <w:rFonts w:ascii="Times New Roman" w:hAnsi="Times New Roman" w:cs="Times New Roman"/>
          <w:noProof/>
          <w:sz w:val="24"/>
          <w:szCs w:val="24"/>
        </w:rPr>
        <w:t>guidelines</w:t>
      </w:r>
      <w:r w:rsidR="00CE0B8C">
        <w:rPr>
          <w:rFonts w:ascii="Times New Roman" w:hAnsi="Times New Roman" w:cs="Times New Roman"/>
          <w:sz w:val="24"/>
          <w:szCs w:val="24"/>
        </w:rPr>
        <w:t xml:space="preserve"> </w:t>
      </w:r>
      <w:r w:rsidR="00545821">
        <w:rPr>
          <w:rFonts w:ascii="Times New Roman" w:hAnsi="Times New Roman" w:cs="Times New Roman"/>
          <w:sz w:val="24"/>
          <w:szCs w:val="24"/>
        </w:rPr>
        <w:t xml:space="preserve">which law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profe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sors</w:t>
      </w:r>
      <w:r w:rsidR="00545821">
        <w:rPr>
          <w:rFonts w:ascii="Times New Roman" w:hAnsi="Times New Roman" w:cs="Times New Roman"/>
          <w:sz w:val="24"/>
          <w:szCs w:val="24"/>
        </w:rPr>
        <w:t xml:space="preserve">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adv</w:t>
      </w:r>
      <w:r>
        <w:rPr>
          <w:rFonts w:ascii="Times New Roman" w:hAnsi="Times New Roman" w:cs="Times New Roman"/>
          <w:noProof/>
          <w:sz w:val="24"/>
          <w:szCs w:val="24"/>
        </w:rPr>
        <w:t>o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cated</w:t>
      </w:r>
      <w:r w:rsidR="00545821">
        <w:rPr>
          <w:rFonts w:ascii="Times New Roman" w:hAnsi="Times New Roman" w:cs="Times New Roman"/>
          <w:sz w:val="24"/>
          <w:szCs w:val="24"/>
        </w:rPr>
        <w:t xml:space="preserve"> since there was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lack</w:t>
      </w:r>
      <w:r w:rsidR="00545821">
        <w:rPr>
          <w:rFonts w:ascii="Times New Roman" w:hAnsi="Times New Roman" w:cs="Times New Roman"/>
          <w:sz w:val="24"/>
          <w:szCs w:val="24"/>
        </w:rPr>
        <w:t xml:space="preserve"> of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re</w:t>
      </w:r>
      <w:r>
        <w:rPr>
          <w:rFonts w:ascii="Times New Roman" w:hAnsi="Times New Roman" w:cs="Times New Roman"/>
          <w:noProof/>
          <w:sz w:val="24"/>
          <w:szCs w:val="24"/>
        </w:rPr>
        <w:t>sea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rch</w:t>
      </w:r>
      <w:r w:rsidR="00545821">
        <w:rPr>
          <w:rFonts w:ascii="Times New Roman" w:hAnsi="Times New Roman" w:cs="Times New Roman"/>
          <w:sz w:val="24"/>
          <w:szCs w:val="24"/>
        </w:rPr>
        <w:t xml:space="preserve"> and acceptance in the scientific community for fingerprint identification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As</w:t>
      </w:r>
      <w:r w:rsidR="00545821">
        <w:rPr>
          <w:rFonts w:ascii="Times New Roman" w:hAnsi="Times New Roman" w:cs="Times New Roman"/>
          <w:sz w:val="24"/>
          <w:szCs w:val="24"/>
        </w:rPr>
        <w:t xml:space="preserve"> a result fingerprint identification was established by law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enfor</w:t>
      </w:r>
      <w:r>
        <w:rPr>
          <w:rFonts w:ascii="Times New Roman" w:hAnsi="Times New Roman" w:cs="Times New Roman"/>
          <w:noProof/>
          <w:sz w:val="24"/>
          <w:szCs w:val="24"/>
        </w:rPr>
        <w:t>ce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ment</w:t>
      </w:r>
      <w:r w:rsidR="00545821">
        <w:rPr>
          <w:rFonts w:ascii="Times New Roman" w:hAnsi="Times New Roman" w:cs="Times New Roman"/>
          <w:sz w:val="24"/>
          <w:szCs w:val="24"/>
        </w:rPr>
        <w:t>.</w:t>
      </w:r>
    </w:p>
    <w:p w:rsidR="00545821" w:rsidRDefault="003440CE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Acceptability in the relevant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scient</w:t>
      </w:r>
      <w:r w:rsidR="00816253">
        <w:rPr>
          <w:rFonts w:ascii="Times New Roman" w:hAnsi="Times New Roman" w:cs="Times New Roman"/>
          <w:noProof/>
          <w:sz w:val="24"/>
          <w:szCs w:val="24"/>
        </w:rPr>
        <w:t>if</w:t>
      </w:r>
      <w:r w:rsidRPr="00816253">
        <w:rPr>
          <w:rFonts w:ascii="Times New Roman" w:hAnsi="Times New Roman" w:cs="Times New Roman"/>
          <w:noProof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community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is</w:t>
      </w:r>
      <w:r w:rsidR="00545821">
        <w:rPr>
          <w:rFonts w:ascii="Times New Roman" w:hAnsi="Times New Roman" w:cs="Times New Roman"/>
          <w:sz w:val="24"/>
          <w:szCs w:val="24"/>
        </w:rPr>
        <w:t xml:space="preserve"> another effect of </w:t>
      </w:r>
      <w:r w:rsidR="00816253">
        <w:rPr>
          <w:rFonts w:ascii="Times New Roman" w:hAnsi="Times New Roman" w:cs="Times New Roman"/>
          <w:noProof/>
          <w:sz w:val="24"/>
          <w:szCs w:val="24"/>
        </w:rPr>
        <w:t>Da</w:t>
      </w:r>
      <w:r w:rsidR="00545821" w:rsidRPr="00816253">
        <w:rPr>
          <w:rFonts w:ascii="Times New Roman" w:hAnsi="Times New Roman" w:cs="Times New Roman"/>
          <w:noProof/>
          <w:sz w:val="24"/>
          <w:szCs w:val="24"/>
        </w:rPr>
        <w:t>ubert</w:t>
      </w:r>
      <w:r w:rsidR="00545821">
        <w:rPr>
          <w:rFonts w:ascii="Times New Roman" w:hAnsi="Times New Roman" w:cs="Times New Roman"/>
          <w:sz w:val="24"/>
          <w:szCs w:val="24"/>
        </w:rPr>
        <w:t xml:space="preserve"> hearings on the </w:t>
      </w:r>
      <w:r w:rsidR="00CD5ADA">
        <w:rPr>
          <w:rFonts w:ascii="Times New Roman" w:hAnsi="Times New Roman" w:cs="Times New Roman"/>
          <w:sz w:val="24"/>
          <w:szCs w:val="24"/>
        </w:rPr>
        <w:t>fingerprint community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From</w:t>
      </w:r>
      <w:r w:rsidR="00CD5ADA">
        <w:rPr>
          <w:rFonts w:ascii="Times New Roman" w:hAnsi="Times New Roman" w:cs="Times New Roman"/>
          <w:sz w:val="24"/>
          <w:szCs w:val="24"/>
        </w:rPr>
        <w:t xml:space="preserve"> a scientific approach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,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the</w:t>
      </w:r>
      <w:r w:rsidR="00CD5ADA">
        <w:rPr>
          <w:rFonts w:ascii="Times New Roman" w:hAnsi="Times New Roman" w:cs="Times New Roman"/>
          <w:sz w:val="24"/>
          <w:szCs w:val="24"/>
        </w:rPr>
        <w:t xml:space="preserve"> 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re</w:t>
      </w:r>
      <w:r w:rsidR="00816253">
        <w:rPr>
          <w:rFonts w:ascii="Times New Roman" w:hAnsi="Times New Roman" w:cs="Times New Roman"/>
          <w:noProof/>
          <w:sz w:val="24"/>
          <w:szCs w:val="24"/>
        </w:rPr>
        <w:t>lia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bility</w:t>
      </w:r>
      <w:r w:rsidR="00CD5ADA">
        <w:rPr>
          <w:rFonts w:ascii="Times New Roman" w:hAnsi="Times New Roman" w:cs="Times New Roman"/>
          <w:sz w:val="24"/>
          <w:szCs w:val="24"/>
        </w:rPr>
        <w:t xml:space="preserve"> of fingerprint analysis has been accepted for almost a 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hu</w:t>
      </w:r>
      <w:r w:rsidR="00816253">
        <w:rPr>
          <w:rFonts w:ascii="Times New Roman" w:hAnsi="Times New Roman" w:cs="Times New Roman"/>
          <w:noProof/>
          <w:sz w:val="24"/>
          <w:szCs w:val="24"/>
        </w:rPr>
        <w:t>n</w:t>
      </w:r>
      <w:r w:rsidR="00CD5ADA" w:rsidRPr="00816253">
        <w:rPr>
          <w:rFonts w:ascii="Times New Roman" w:hAnsi="Times New Roman" w:cs="Times New Roman"/>
          <w:noProof/>
          <w:sz w:val="24"/>
          <w:szCs w:val="24"/>
        </w:rPr>
        <w:t>dred</w:t>
      </w:r>
      <w:r w:rsidR="00CD5ADA">
        <w:rPr>
          <w:rFonts w:ascii="Times New Roman" w:hAnsi="Times New Roman" w:cs="Times New Roman"/>
          <w:sz w:val="24"/>
          <w:szCs w:val="24"/>
        </w:rPr>
        <w:t xml:space="preserve"> years</w:t>
      </w:r>
      <w:r w:rsidR="004D27B8" w:rsidRPr="004D27B8">
        <w:rPr>
          <w:rFonts w:ascii="Times New Roman" w:hAnsi="Times New Roman" w:cs="Times New Roman"/>
          <w:sz w:val="24"/>
          <w:szCs w:val="24"/>
        </w:rPr>
        <w:t xml:space="preserve"> </w:t>
      </w:r>
      <w:r w:rsidR="004D27B8">
        <w:rPr>
          <w:rFonts w:ascii="Times New Roman" w:hAnsi="Times New Roman" w:cs="Times New Roman"/>
          <w:sz w:val="24"/>
          <w:szCs w:val="24"/>
        </w:rPr>
        <w:t xml:space="preserve">(Berlin, </w:t>
      </w:r>
      <w:r w:rsidR="004D27B8" w:rsidRPr="004D27B8">
        <w:rPr>
          <w:rFonts w:ascii="Times New Roman" w:hAnsi="Times New Roman" w:cs="Times New Roman"/>
          <w:sz w:val="24"/>
          <w:szCs w:val="24"/>
        </w:rPr>
        <w:t>2015).</w:t>
      </w:r>
    </w:p>
    <w:p w:rsidR="00CD5ADA" w:rsidRDefault="00CD5ADA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Daubert hearings led to the scientific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sta</w:t>
      </w:r>
      <w:r w:rsidR="00816253">
        <w:rPr>
          <w:rFonts w:ascii="Times New Roman" w:hAnsi="Times New Roman" w:cs="Times New Roman"/>
          <w:noProof/>
          <w:sz w:val="24"/>
          <w:szCs w:val="24"/>
        </w:rPr>
        <w:t>ndar</w:t>
      </w:r>
      <w:r w:rsidRPr="00816253">
        <w:rPr>
          <w:rFonts w:ascii="Times New Roman" w:hAnsi="Times New Roman" w:cs="Times New Roman"/>
          <w:noProof/>
          <w:sz w:val="24"/>
          <w:szCs w:val="24"/>
        </w:rPr>
        <w:t>ds</w:t>
      </w:r>
      <w:r>
        <w:rPr>
          <w:rFonts w:ascii="Times New Roman" w:hAnsi="Times New Roman" w:cs="Times New Roman"/>
          <w:sz w:val="24"/>
          <w:szCs w:val="24"/>
        </w:rPr>
        <w:t xml:space="preserve"> of testing</w:t>
      </w:r>
      <w:r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Consequently,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re</w:t>
      </w:r>
      <w:r w:rsidR="00816253">
        <w:rPr>
          <w:rFonts w:ascii="Times New Roman" w:hAnsi="Times New Roman" w:cs="Times New Roman"/>
          <w:noProof/>
          <w:sz w:val="24"/>
          <w:szCs w:val="24"/>
        </w:rPr>
        <w:t>lia</w:t>
      </w:r>
      <w:r w:rsidRPr="00816253">
        <w:rPr>
          <w:rFonts w:ascii="Times New Roman" w:hAnsi="Times New Roman" w:cs="Times New Roman"/>
          <w:noProof/>
          <w:sz w:val="24"/>
          <w:szCs w:val="24"/>
        </w:rPr>
        <w:t>bility</w:t>
      </w:r>
      <w:r>
        <w:rPr>
          <w:rFonts w:ascii="Times New Roman" w:hAnsi="Times New Roman" w:cs="Times New Roman"/>
          <w:sz w:val="24"/>
          <w:szCs w:val="24"/>
        </w:rPr>
        <w:t xml:space="preserve"> of testing has been tested over an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extended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period</w:t>
      </w:r>
      <w:r>
        <w:rPr>
          <w:rFonts w:ascii="Times New Roman" w:hAnsi="Times New Roman" w:cs="Times New Roman"/>
          <w:sz w:val="24"/>
          <w:szCs w:val="24"/>
        </w:rPr>
        <w:t xml:space="preserve"> of time</w:t>
      </w:r>
      <w:r w:rsidR="004D27B8" w:rsidRPr="004D27B8">
        <w:rPr>
          <w:rFonts w:ascii="Times New Roman" w:hAnsi="Times New Roman" w:cs="Times New Roman"/>
          <w:sz w:val="24"/>
          <w:szCs w:val="24"/>
        </w:rPr>
        <w:t xml:space="preserve"> </w:t>
      </w:r>
      <w:r w:rsidR="004D27B8">
        <w:rPr>
          <w:rFonts w:ascii="Times New Roman" w:hAnsi="Times New Roman" w:cs="Times New Roman"/>
          <w:sz w:val="24"/>
          <w:szCs w:val="24"/>
        </w:rPr>
        <w:t xml:space="preserve">(Berlin, </w:t>
      </w:r>
      <w:r w:rsidR="004D27B8" w:rsidRPr="004D27B8">
        <w:rPr>
          <w:rFonts w:ascii="Times New Roman" w:hAnsi="Times New Roman" w:cs="Times New Roman"/>
          <w:sz w:val="24"/>
          <w:szCs w:val="24"/>
        </w:rPr>
        <w:t>2015).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Equally</w:t>
      </w:r>
      <w:r>
        <w:rPr>
          <w:rFonts w:ascii="Times New Roman" w:hAnsi="Times New Roman" w:cs="Times New Roman"/>
          <w:sz w:val="24"/>
          <w:szCs w:val="24"/>
        </w:rPr>
        <w:t xml:space="preserve"> important</w:t>
      </w:r>
      <w:r w:rsidRPr="00816253">
        <w:rPr>
          <w:rFonts w:ascii="Times New Roman" w:hAnsi="Times New Roman" w:cs="Times New Roman"/>
          <w:noProof/>
          <w:sz w:val="24"/>
          <w:szCs w:val="24"/>
        </w:rPr>
        <w:t>,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have been no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in</w:t>
      </w:r>
      <w:r w:rsidR="00816253">
        <w:rPr>
          <w:rFonts w:ascii="Times New Roman" w:hAnsi="Times New Roman" w:cs="Times New Roman"/>
          <w:noProof/>
          <w:sz w:val="24"/>
          <w:szCs w:val="24"/>
        </w:rPr>
        <w:t>s</w:t>
      </w:r>
      <w:r w:rsidRPr="00816253">
        <w:rPr>
          <w:rFonts w:ascii="Times New Roman" w:hAnsi="Times New Roman" w:cs="Times New Roman"/>
          <w:noProof/>
          <w:sz w:val="24"/>
          <w:szCs w:val="24"/>
        </w:rPr>
        <w:t>tances</w:t>
      </w:r>
      <w:r>
        <w:rPr>
          <w:rFonts w:ascii="Times New Roman" w:hAnsi="Times New Roman" w:cs="Times New Roman"/>
          <w:sz w:val="24"/>
          <w:szCs w:val="24"/>
        </w:rPr>
        <w:t xml:space="preserve"> of two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individuals</w:t>
      </w:r>
      <w:r>
        <w:rPr>
          <w:rFonts w:ascii="Times New Roman" w:hAnsi="Times New Roman" w:cs="Times New Roman"/>
          <w:sz w:val="24"/>
          <w:szCs w:val="24"/>
        </w:rPr>
        <w:t xml:space="preserve"> being found possessing the same fingerprint</w:t>
      </w:r>
      <w:r w:rsidR="004D27B8">
        <w:rPr>
          <w:rFonts w:ascii="Times New Roman" w:hAnsi="Times New Roman" w:cs="Times New Roman"/>
          <w:sz w:val="24"/>
          <w:szCs w:val="24"/>
        </w:rPr>
        <w:t>.</w:t>
      </w:r>
    </w:p>
    <w:p w:rsidR="00CD5ADA" w:rsidRDefault="00CD5ADA" w:rsidP="00BE5C68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</w:t>
      </w:r>
      <w:r w:rsidRPr="00816253">
        <w:rPr>
          <w:rFonts w:ascii="Times New Roman" w:hAnsi="Times New Roman" w:cs="Times New Roman"/>
          <w:noProof/>
          <w:sz w:val="24"/>
          <w:szCs w:val="24"/>
        </w:rPr>
        <w:t>,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1625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challenges lodged against fingerprint evidence </w:t>
      </w:r>
      <w:r w:rsidR="003440CE">
        <w:rPr>
          <w:rFonts w:ascii="Times New Roman" w:hAnsi="Times New Roman" w:cs="Times New Roman"/>
          <w:sz w:val="24"/>
          <w:szCs w:val="24"/>
        </w:rPr>
        <w:t>many years ago have awakened the fingerprint examiner community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Despite</w:t>
      </w:r>
      <w:r w:rsidR="003440CE">
        <w:rPr>
          <w:rFonts w:ascii="Times New Roman" w:hAnsi="Times New Roman" w:cs="Times New Roman"/>
          <w:sz w:val="24"/>
          <w:szCs w:val="24"/>
        </w:rPr>
        <w:t xml:space="preserve"> the fact that fingerprint evidence was established in courts and society </w:t>
      </w:r>
      <w:r w:rsidR="003440CE" w:rsidRPr="004D27B8">
        <w:rPr>
          <w:rFonts w:ascii="Times New Roman" w:hAnsi="Times New Roman" w:cs="Times New Roman"/>
          <w:sz w:val="24"/>
          <w:szCs w:val="24"/>
        </w:rPr>
        <w:t xml:space="preserve">most </w:t>
      </w:r>
      <w:r w:rsidR="003440CE">
        <w:rPr>
          <w:rFonts w:ascii="Times New Roman" w:hAnsi="Times New Roman" w:cs="Times New Roman"/>
          <w:sz w:val="24"/>
          <w:szCs w:val="24"/>
        </w:rPr>
        <w:t>of today’s people are not well equipped with knowledge of fingerprint identification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Daubert</w:t>
      </w:r>
      <w:r w:rsidR="003440CE">
        <w:rPr>
          <w:rFonts w:ascii="Times New Roman" w:hAnsi="Times New Roman" w:cs="Times New Roman"/>
          <w:sz w:val="24"/>
          <w:szCs w:val="24"/>
        </w:rPr>
        <w:t xml:space="preserve"> hearings had a lot of implications on the fingerprint community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.</w:t>
      </w:r>
      <w:r w:rsidR="008162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Some</w:t>
      </w:r>
      <w:r w:rsidR="003440CE">
        <w:rPr>
          <w:rFonts w:ascii="Times New Roman" w:hAnsi="Times New Roman" w:cs="Times New Roman"/>
          <w:sz w:val="24"/>
          <w:szCs w:val="24"/>
        </w:rPr>
        <w:t xml:space="preserve"> of the effects </w:t>
      </w:r>
      <w:r w:rsidR="003440CE" w:rsidRPr="00816253">
        <w:rPr>
          <w:rFonts w:ascii="Times New Roman" w:hAnsi="Times New Roman" w:cs="Times New Roman"/>
          <w:noProof/>
          <w:sz w:val="24"/>
          <w:szCs w:val="24"/>
        </w:rPr>
        <w:t>are</w:t>
      </w:r>
      <w:r w:rsidR="003440CE">
        <w:rPr>
          <w:rFonts w:ascii="Times New Roman" w:hAnsi="Times New Roman" w:cs="Times New Roman"/>
          <w:sz w:val="24"/>
          <w:szCs w:val="24"/>
        </w:rPr>
        <w:t xml:space="preserve"> led scientific standards of testing and acceptability in the scientific community.</w:t>
      </w: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C68" w:rsidRDefault="00BE5C68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0CE" w:rsidRDefault="003440CE" w:rsidP="003440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545821" w:rsidRPr="003440CE" w:rsidRDefault="003440CE" w:rsidP="00A9706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440CE">
        <w:rPr>
          <w:rFonts w:ascii="Times New Roman" w:hAnsi="Times New Roman" w:cs="Times New Roman"/>
          <w:sz w:val="24"/>
          <w:szCs w:val="24"/>
        </w:rPr>
        <w:t xml:space="preserve">Berlin, L. (2015). </w:t>
      </w:r>
      <w:proofErr w:type="spellStart"/>
      <w:r w:rsidRPr="003440CE">
        <w:rPr>
          <w:rFonts w:ascii="Times New Roman" w:hAnsi="Times New Roman" w:cs="Times New Roman"/>
          <w:sz w:val="24"/>
          <w:szCs w:val="24"/>
        </w:rPr>
        <w:t>medicolegal</w:t>
      </w:r>
      <w:proofErr w:type="spellEnd"/>
      <w:r w:rsidRPr="003440CE">
        <w:rPr>
          <w:rFonts w:ascii="Times New Roman" w:hAnsi="Times New Roman" w:cs="Times New Roman"/>
          <w:sz w:val="24"/>
          <w:szCs w:val="24"/>
        </w:rPr>
        <w:t>-malpractice and ethical issues in radiology. Daubert hearing. </w:t>
      </w:r>
      <w:r w:rsidRPr="003440C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440CE">
        <w:rPr>
          <w:rFonts w:ascii="Times New Roman" w:hAnsi="Times New Roman" w:cs="Times New Roman"/>
          <w:iCs/>
          <w:sz w:val="24"/>
          <w:szCs w:val="24"/>
        </w:rPr>
        <w:t xml:space="preserve">American journal of </w:t>
      </w:r>
      <w:proofErr w:type="spellStart"/>
      <w:r w:rsidRPr="003440CE">
        <w:rPr>
          <w:rFonts w:ascii="Times New Roman" w:hAnsi="Times New Roman" w:cs="Times New Roman"/>
          <w:iCs/>
          <w:sz w:val="24"/>
          <w:szCs w:val="24"/>
        </w:rPr>
        <w:t>roentgenology</w:t>
      </w:r>
      <w:proofErr w:type="spellEnd"/>
      <w:r w:rsidRPr="003440CE">
        <w:rPr>
          <w:rFonts w:ascii="Times New Roman" w:hAnsi="Times New Roman" w:cs="Times New Roman"/>
          <w:sz w:val="24"/>
          <w:szCs w:val="24"/>
        </w:rPr>
        <w:t>,</w:t>
      </w:r>
    </w:p>
    <w:sectPr w:rsidR="00545821" w:rsidRPr="003440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016C1"/>
    <w:multiLevelType w:val="multilevel"/>
    <w:tmpl w:val="2BB6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tjA3MjM3Njc3MTFU0lEKTi0uzszPAykwqgUAM/foNiwAAAA="/>
  </w:docVars>
  <w:rsids>
    <w:rsidRoot w:val="008F33BB"/>
    <w:rsid w:val="003440CE"/>
    <w:rsid w:val="00364A1B"/>
    <w:rsid w:val="00364C16"/>
    <w:rsid w:val="004D27B8"/>
    <w:rsid w:val="0050148A"/>
    <w:rsid w:val="00545821"/>
    <w:rsid w:val="00561E95"/>
    <w:rsid w:val="006E0219"/>
    <w:rsid w:val="00816253"/>
    <w:rsid w:val="008F33BB"/>
    <w:rsid w:val="00A9706A"/>
    <w:rsid w:val="00AC53BB"/>
    <w:rsid w:val="00AD5B50"/>
    <w:rsid w:val="00BE5C68"/>
    <w:rsid w:val="00CD5ADA"/>
    <w:rsid w:val="00CE0B8C"/>
    <w:rsid w:val="00D474EC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F3B968-D8B2-49E7-B2F9-9960F50C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2018-09-07T01:04:00Z</dcterms:created>
  <dcterms:modified xsi:type="dcterms:W3CDTF">2018-09-07T01:04:00Z</dcterms:modified>
</cp:coreProperties>
</file>